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1E42D" w14:textId="77777777" w:rsidR="00FF65AC" w:rsidRPr="00065081" w:rsidRDefault="00FF65AC">
      <w:pPr>
        <w:rPr>
          <w:sz w:val="24"/>
          <w:szCs w:val="24"/>
        </w:rPr>
      </w:pPr>
      <w:r w:rsidRPr="00065081">
        <w:rPr>
          <w:noProof/>
          <w:sz w:val="24"/>
          <w:szCs w:val="24"/>
          <w:lang w:eastAsia="en-GB"/>
        </w:rPr>
        <w:drawing>
          <wp:anchor distT="0" distB="0" distL="114300" distR="114300" simplePos="0" relativeHeight="251658240" behindDoc="1" locked="0" layoutInCell="1" allowOverlap="1" wp14:anchorId="797B2715" wp14:editId="04973B1B">
            <wp:simplePos x="0" y="0"/>
            <wp:positionH relativeFrom="column">
              <wp:posOffset>-904875</wp:posOffset>
            </wp:positionH>
            <wp:positionV relativeFrom="paragraph">
              <wp:posOffset>-952500</wp:posOffset>
            </wp:positionV>
            <wp:extent cx="7560310" cy="2952750"/>
            <wp:effectExtent l="19050" t="0" r="2540" b="0"/>
            <wp:wrapNone/>
            <wp:docPr id="3" name="2 - Εικόνα"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8" cstate="print"/>
                    <a:stretch>
                      <a:fillRect/>
                    </a:stretch>
                  </pic:blipFill>
                  <pic:spPr>
                    <a:xfrm>
                      <a:off x="0" y="0"/>
                      <a:ext cx="7560310" cy="2952750"/>
                    </a:xfrm>
                    <a:prstGeom prst="rect">
                      <a:avLst/>
                    </a:prstGeom>
                  </pic:spPr>
                </pic:pic>
              </a:graphicData>
            </a:graphic>
          </wp:anchor>
        </w:drawing>
      </w:r>
    </w:p>
    <w:p w14:paraId="642B8476" w14:textId="77777777" w:rsidR="00FF65AC" w:rsidRPr="00065081" w:rsidRDefault="00FF65AC">
      <w:pPr>
        <w:rPr>
          <w:sz w:val="24"/>
          <w:szCs w:val="24"/>
        </w:rPr>
      </w:pPr>
    </w:p>
    <w:p w14:paraId="74859534" w14:textId="77777777" w:rsidR="00FF65AC" w:rsidRPr="00065081" w:rsidRDefault="00FF65AC">
      <w:pPr>
        <w:rPr>
          <w:sz w:val="24"/>
          <w:szCs w:val="24"/>
        </w:rPr>
      </w:pPr>
    </w:p>
    <w:p w14:paraId="43B9F323" w14:textId="77777777" w:rsidR="00FF65AC" w:rsidRPr="00065081" w:rsidRDefault="00FF65AC">
      <w:pPr>
        <w:rPr>
          <w:sz w:val="24"/>
          <w:szCs w:val="24"/>
        </w:rPr>
      </w:pPr>
    </w:p>
    <w:p w14:paraId="4FB15A4F" w14:textId="77777777" w:rsidR="00614481" w:rsidRPr="00065081" w:rsidRDefault="00614481">
      <w:pPr>
        <w:rPr>
          <w:sz w:val="24"/>
          <w:szCs w:val="24"/>
        </w:rPr>
      </w:pPr>
    </w:p>
    <w:p w14:paraId="61E2654F" w14:textId="77777777" w:rsidR="00FF65AC" w:rsidRPr="00065081" w:rsidRDefault="00FF65AC">
      <w:pPr>
        <w:rPr>
          <w:sz w:val="24"/>
          <w:szCs w:val="24"/>
        </w:rPr>
      </w:pPr>
    </w:p>
    <w:p w14:paraId="45557505" w14:textId="77777777" w:rsidR="00FF65AC" w:rsidRPr="00065081" w:rsidRDefault="00FF65AC">
      <w:pPr>
        <w:rPr>
          <w:sz w:val="24"/>
          <w:szCs w:val="24"/>
        </w:rPr>
      </w:pPr>
    </w:p>
    <w:p w14:paraId="7A771B2D" w14:textId="3423B90F" w:rsidR="00FF65AC" w:rsidRDefault="00FF65AC" w:rsidP="00FF65AC">
      <w:pPr>
        <w:jc w:val="right"/>
        <w:rPr>
          <w:sz w:val="24"/>
          <w:szCs w:val="24"/>
          <w:lang w:val="el-GR"/>
        </w:rPr>
      </w:pPr>
      <w:r w:rsidRPr="00065081">
        <w:rPr>
          <w:sz w:val="24"/>
          <w:szCs w:val="24"/>
          <w:lang w:val="el-GR"/>
        </w:rPr>
        <w:t xml:space="preserve">Αθήνα, </w:t>
      </w:r>
      <w:r w:rsidR="00532F14">
        <w:rPr>
          <w:sz w:val="24"/>
          <w:szCs w:val="24"/>
          <w:lang w:val="el-GR"/>
        </w:rPr>
        <w:t>2</w:t>
      </w:r>
      <w:r w:rsidR="000761D3">
        <w:rPr>
          <w:sz w:val="24"/>
          <w:szCs w:val="24"/>
          <w:lang w:val="el-GR"/>
        </w:rPr>
        <w:t>1</w:t>
      </w:r>
      <w:r w:rsidR="00B074AC">
        <w:rPr>
          <w:sz w:val="24"/>
          <w:szCs w:val="24"/>
          <w:lang w:val="el-GR"/>
        </w:rPr>
        <w:t xml:space="preserve"> </w:t>
      </w:r>
      <w:r w:rsidR="000761D3">
        <w:rPr>
          <w:sz w:val="24"/>
          <w:szCs w:val="24"/>
          <w:lang w:val="el-GR"/>
        </w:rPr>
        <w:t>Μαρτίου</w:t>
      </w:r>
      <w:r w:rsidR="00F23CEA">
        <w:rPr>
          <w:sz w:val="24"/>
          <w:szCs w:val="24"/>
          <w:lang w:val="el-GR"/>
        </w:rPr>
        <w:t xml:space="preserve"> </w:t>
      </w:r>
      <w:r w:rsidR="00065081" w:rsidRPr="00065081">
        <w:rPr>
          <w:sz w:val="24"/>
          <w:szCs w:val="24"/>
          <w:lang w:val="el-GR"/>
        </w:rPr>
        <w:t>20</w:t>
      </w:r>
      <w:r w:rsidR="00E00D63">
        <w:rPr>
          <w:sz w:val="24"/>
          <w:szCs w:val="24"/>
          <w:lang w:val="el-GR"/>
        </w:rPr>
        <w:t>2</w:t>
      </w:r>
      <w:r w:rsidR="00604351">
        <w:rPr>
          <w:sz w:val="24"/>
          <w:szCs w:val="24"/>
          <w:lang w:val="el-GR"/>
        </w:rPr>
        <w:t>2</w:t>
      </w:r>
    </w:p>
    <w:p w14:paraId="465A8FCC" w14:textId="77777777" w:rsidR="00065081" w:rsidRDefault="00065081" w:rsidP="00065081">
      <w:pPr>
        <w:jc w:val="both"/>
        <w:rPr>
          <w:sz w:val="24"/>
          <w:szCs w:val="24"/>
          <w:lang w:val="el-GR"/>
        </w:rPr>
      </w:pPr>
    </w:p>
    <w:p w14:paraId="3C5F2979" w14:textId="6290159B" w:rsidR="00B733E5" w:rsidRPr="00B733E5" w:rsidRDefault="00B733E5" w:rsidP="00065081">
      <w:pPr>
        <w:jc w:val="center"/>
        <w:rPr>
          <w:bCs/>
          <w:i/>
          <w:iCs/>
          <w:sz w:val="24"/>
          <w:szCs w:val="24"/>
          <w:lang w:val="el-GR"/>
        </w:rPr>
      </w:pPr>
      <w:r w:rsidRPr="00B733E5">
        <w:rPr>
          <w:bCs/>
          <w:i/>
          <w:iCs/>
          <w:sz w:val="24"/>
          <w:szCs w:val="24"/>
          <w:lang w:val="el-GR"/>
        </w:rPr>
        <w:t>Κοιν</w:t>
      </w:r>
      <w:r w:rsidR="002D4DCD">
        <w:rPr>
          <w:bCs/>
          <w:i/>
          <w:iCs/>
          <w:sz w:val="24"/>
          <w:szCs w:val="24"/>
          <w:lang w:val="el-GR"/>
        </w:rPr>
        <w:t>ό Δελτίο</w:t>
      </w:r>
      <w:r w:rsidRPr="00B733E5">
        <w:rPr>
          <w:bCs/>
          <w:i/>
          <w:iCs/>
          <w:sz w:val="24"/>
          <w:szCs w:val="24"/>
          <w:lang w:val="el-GR"/>
        </w:rPr>
        <w:t xml:space="preserve"> Τύπου των Υπουργείων Εργασίας &amp; Κοινωνικών Υποθέσεων και Ψηφιακής Διακυβέρνησης</w:t>
      </w:r>
    </w:p>
    <w:p w14:paraId="4EE415AF" w14:textId="77777777" w:rsidR="00B733E5" w:rsidRDefault="00B733E5" w:rsidP="00065081">
      <w:pPr>
        <w:jc w:val="center"/>
        <w:rPr>
          <w:b/>
          <w:sz w:val="24"/>
          <w:szCs w:val="24"/>
          <w:u w:val="single"/>
          <w:lang w:val="el-GR"/>
        </w:rPr>
      </w:pPr>
    </w:p>
    <w:p w14:paraId="1B4B6818" w14:textId="29C6E8F7" w:rsidR="00065081" w:rsidRPr="00754221" w:rsidRDefault="00B733E5" w:rsidP="00065081">
      <w:pPr>
        <w:jc w:val="center"/>
        <w:rPr>
          <w:b/>
          <w:sz w:val="24"/>
          <w:szCs w:val="24"/>
          <w:u w:val="single"/>
          <w:lang w:val="el-GR"/>
        </w:rPr>
      </w:pPr>
      <w:r w:rsidRPr="00B733E5">
        <w:rPr>
          <w:b/>
          <w:sz w:val="24"/>
          <w:szCs w:val="24"/>
          <w:u w:val="single"/>
          <w:lang w:val="el-GR"/>
        </w:rPr>
        <w:t>Καταργούνται από τα συστήματα των ΚΕΠ 71 διαδικασίες του e-ΕΦΚΑ και του ΟΠΕΚΑ που κρίθηκαν παρωχημένες ή παρέχονται μόνο ηλεκτρονικά</w:t>
      </w:r>
    </w:p>
    <w:p w14:paraId="36E5122C" w14:textId="77777777" w:rsidR="003B575F" w:rsidRPr="001C185E" w:rsidRDefault="003B575F" w:rsidP="00E00D63">
      <w:pPr>
        <w:jc w:val="both"/>
        <w:rPr>
          <w:sz w:val="24"/>
          <w:szCs w:val="24"/>
          <w:lang w:val="el-GR"/>
        </w:rPr>
      </w:pPr>
    </w:p>
    <w:p w14:paraId="03E6E995" w14:textId="77777777" w:rsidR="00B733E5" w:rsidRPr="00B733E5" w:rsidRDefault="00B733E5" w:rsidP="00B733E5">
      <w:pPr>
        <w:jc w:val="both"/>
        <w:rPr>
          <w:sz w:val="24"/>
          <w:szCs w:val="24"/>
          <w:lang w:val="el-GR"/>
        </w:rPr>
      </w:pPr>
      <w:r w:rsidRPr="00B733E5">
        <w:rPr>
          <w:sz w:val="24"/>
          <w:szCs w:val="24"/>
          <w:lang w:val="el-GR"/>
        </w:rPr>
        <w:t xml:space="preserve">Προς την κατεύθυνση του Ψηφιακού Μετασχηματισμού του Υπουργείου Εργασίας και Κοινωνικών Υποθέσεων και σύμφωνα με την Κοινή Υπουργική Απόφαση του Υπουργού Εργασίας και Κοινωνικών Υποθέσεων, Κωστή Χατζηδάκη και του Υφυπουργού Ψηφιακής Διακυβέρνησης, Θοδωρή Λιβάνιου, καταργείται από τα Κέντρα Εξυπηρέτησης Πολιτών (ΚΕΠ) η διεκπεραίωση 63 διαδικασιών του e-ΕΦΚΑ, οι οποίες είναι πλέον παρωχημένες ή παρέχονται μόνο ηλεκτρονικά. </w:t>
      </w:r>
    </w:p>
    <w:p w14:paraId="4C9BAD6E" w14:textId="77777777" w:rsidR="00B733E5" w:rsidRPr="00B733E5" w:rsidRDefault="00B733E5" w:rsidP="00B733E5">
      <w:pPr>
        <w:jc w:val="both"/>
        <w:rPr>
          <w:sz w:val="24"/>
          <w:szCs w:val="24"/>
          <w:lang w:val="el-GR"/>
        </w:rPr>
      </w:pPr>
      <w:r w:rsidRPr="00B733E5">
        <w:rPr>
          <w:sz w:val="24"/>
          <w:szCs w:val="24"/>
          <w:lang w:val="el-GR"/>
        </w:rPr>
        <w:t xml:space="preserve">Παράλληλα, σύμφωνα με Κοινή Υπουργική Απόφαση της Υφυπουργού Εργασίας και Κοινωνικών Υποθέσεων, Δόμνας Μιχαηλίδου, του Υφυπουργού Εργασίας και Κοινωνικών Υποθέσεων, Πάνου </w:t>
      </w:r>
      <w:proofErr w:type="spellStart"/>
      <w:r w:rsidRPr="00B733E5">
        <w:rPr>
          <w:sz w:val="24"/>
          <w:szCs w:val="24"/>
          <w:lang w:val="el-GR"/>
        </w:rPr>
        <w:t>Τσακλόγλου</w:t>
      </w:r>
      <w:proofErr w:type="spellEnd"/>
      <w:r w:rsidRPr="00B733E5">
        <w:rPr>
          <w:sz w:val="24"/>
          <w:szCs w:val="24"/>
          <w:lang w:val="el-GR"/>
        </w:rPr>
        <w:t xml:space="preserve"> και του Υφυπουργού Ψηφιακής Διακυβέρνησης, Θοδωρή Λιβάνιου καταργείται από τα ΚΕΠ η διεκπεραίωση 5 διαδικασιών του ΟΠΕΚΑ, που είναι πλέον παρωχημένες ή έχουν καταργηθεί και 3 διαδικασιών του Μετοχικού Ταμείου Πολιτικών Υπαλλήλων (ΜΤΠΥ), οι οποίες είναι πλέον παρωχημένες ή παρέχονται μόνο ηλεκτρονικά.</w:t>
      </w:r>
    </w:p>
    <w:p w14:paraId="0B592690" w14:textId="77777777" w:rsidR="00B733E5" w:rsidRPr="00B733E5" w:rsidRDefault="00B733E5" w:rsidP="00B733E5">
      <w:pPr>
        <w:jc w:val="both"/>
        <w:rPr>
          <w:sz w:val="24"/>
          <w:szCs w:val="24"/>
          <w:lang w:val="el-GR"/>
        </w:rPr>
      </w:pPr>
      <w:r w:rsidRPr="00B733E5">
        <w:rPr>
          <w:sz w:val="24"/>
          <w:szCs w:val="24"/>
          <w:lang w:val="el-GR"/>
        </w:rPr>
        <w:t xml:space="preserve">Η συγκεκριμένη δράση υλοποιείται στο πλαίσιο του Εθνικού Προγράμματος Απλούστευσης Διαδικασιών (ΕΠΑΔ) από την κοινή ομάδα εργασίας που έχουν συγκροτήσει τα δύο συναρμόδια Υπουργεία υπό το συντονισμό του Γενικού Γραμματέα Ψηφιακής Διακυβέρνησης και Απλούστευσης των Διαδικασιών, Λεωνίδα Χριστόπουλου, για την </w:t>
      </w:r>
      <w:r w:rsidRPr="00B733E5">
        <w:rPr>
          <w:sz w:val="24"/>
          <w:szCs w:val="24"/>
          <w:lang w:val="el-GR"/>
        </w:rPr>
        <w:lastRenderedPageBreak/>
        <w:t xml:space="preserve">αξιολόγηση και τον εξορθολογισμό των διοικητικών διαδικασιών των φορέων του Υπουργείου Εργασίας και Κοινωνικών Υποθέσεων. Στόχος είναι τόσο η διευκόλυνση των πολιτών, όσο και η αποσυμφόρηση των υπηρεσιών από περιττό γραφειοκρατικό φόρτο. </w:t>
      </w:r>
    </w:p>
    <w:p w14:paraId="76290E5E" w14:textId="77777777" w:rsidR="00B733E5" w:rsidRPr="00B733E5" w:rsidRDefault="00B733E5" w:rsidP="00B733E5">
      <w:pPr>
        <w:jc w:val="both"/>
        <w:rPr>
          <w:sz w:val="24"/>
          <w:szCs w:val="24"/>
          <w:lang w:val="el-GR"/>
        </w:rPr>
      </w:pPr>
      <w:r w:rsidRPr="00B733E5">
        <w:rPr>
          <w:sz w:val="24"/>
          <w:szCs w:val="24"/>
          <w:lang w:val="el-GR"/>
        </w:rPr>
        <w:t xml:space="preserve">Υπενθυμίζεται πως συνολικά επαναξιολογήθηκαν 272 διαδικασίες του e-ΕΦΚΑ, προκειμένου να προωθηθεί η ουσιαστική διοικητική ενοποίηση του Φορέα και να βελτιωθούν οι παρεχόμενες υπηρεσίες προς τους πολίτες και τις επιχειρήσεις. Ήδη, με Εγκύκλιο που έχει εκδώσει ο Γενικός Γραμματέας κ. Χριστόπουλος προς όλα τα ΚΕΠ της χώρας, 68 διαδικασίες του e-ΕΦΚΑ, καταργήθηκαν από τα συστήματα των ΚΕΠ. Με την κατάργηση των επιπλέον 71 διαδικασιών ολοκληρώνεται το έργο της επαναξιολόγησης. </w:t>
      </w:r>
    </w:p>
    <w:p w14:paraId="0CF6F755" w14:textId="1F20BF21" w:rsidR="00EC43E5" w:rsidRDefault="00B733E5" w:rsidP="00B733E5">
      <w:pPr>
        <w:jc w:val="both"/>
        <w:rPr>
          <w:sz w:val="24"/>
          <w:szCs w:val="24"/>
          <w:lang w:val="el-GR"/>
        </w:rPr>
      </w:pPr>
      <w:r w:rsidRPr="00B733E5">
        <w:rPr>
          <w:sz w:val="24"/>
          <w:szCs w:val="24"/>
          <w:lang w:val="el-GR"/>
        </w:rPr>
        <w:t>Οι 71 διοικητικές διαδικασίες που καταργούνται, σύμφωνα με τις προαναφερόμενες ΚΥΑ, από τα συστήματα των ΚΕΠ περιγράφονται αναλυτικά στον πίνακα που ακολουθεί:</w:t>
      </w:r>
    </w:p>
    <w:tbl>
      <w:tblPr>
        <w:tblStyle w:val="1"/>
        <w:tblW w:w="0" w:type="auto"/>
        <w:tblInd w:w="0" w:type="dxa"/>
        <w:tblLook w:val="04A0" w:firstRow="1" w:lastRow="0" w:firstColumn="1" w:lastColumn="0" w:noHBand="0" w:noVBand="1"/>
      </w:tblPr>
      <w:tblGrid>
        <w:gridCol w:w="1980"/>
        <w:gridCol w:w="6316"/>
      </w:tblGrid>
      <w:tr w:rsidR="00B733E5" w14:paraId="597F8A06" w14:textId="77777777" w:rsidTr="00B733E5">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B8CCE4" w:themeFill="accent1" w:themeFillTint="66"/>
            <w:noWrap/>
            <w:vAlign w:val="center"/>
            <w:hideMark/>
          </w:tcPr>
          <w:p w14:paraId="6B36B8A2" w14:textId="77777777" w:rsidR="00B733E5" w:rsidRDefault="00B733E5">
            <w:pPr>
              <w:spacing w:before="100" w:beforeAutospacing="1" w:after="100" w:afterAutospacing="1"/>
              <w:rPr>
                <w:rFonts w:eastAsia="Times New Roman" w:cstheme="minorHAnsi"/>
                <w:b w:val="0"/>
                <w:bCs w:val="0"/>
                <w:color w:val="1D1D1B"/>
                <w:sz w:val="24"/>
                <w:szCs w:val="24"/>
              </w:rPr>
            </w:pPr>
            <w:r>
              <w:rPr>
                <w:rFonts w:eastAsia="Times New Roman" w:cstheme="minorHAnsi"/>
                <w:color w:val="1D1D1B"/>
                <w:sz w:val="24"/>
                <w:szCs w:val="24"/>
              </w:rPr>
              <w:t>Φορέας</w:t>
            </w:r>
          </w:p>
        </w:tc>
        <w:tc>
          <w:tcPr>
            <w:tcW w:w="6316" w:type="dxa"/>
            <w:tcBorders>
              <w:top w:val="single" w:sz="4" w:space="0" w:color="999999" w:themeColor="text1" w:themeTint="66"/>
              <w:left w:val="single" w:sz="4" w:space="0" w:color="999999" w:themeColor="text1" w:themeTint="66"/>
              <w:right w:val="single" w:sz="4" w:space="0" w:color="999999" w:themeColor="text1" w:themeTint="66"/>
            </w:tcBorders>
            <w:shd w:val="clear" w:color="auto" w:fill="B8CCE4" w:themeFill="accent1" w:themeFillTint="66"/>
            <w:vAlign w:val="center"/>
            <w:hideMark/>
          </w:tcPr>
          <w:p w14:paraId="2D560EB9" w14:textId="77777777" w:rsidR="00B733E5" w:rsidRDefault="00B733E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1D1D1B"/>
                <w:sz w:val="24"/>
                <w:szCs w:val="24"/>
              </w:rPr>
            </w:pPr>
            <w:r>
              <w:rPr>
                <w:rFonts w:eastAsia="Times New Roman" w:cstheme="minorHAnsi"/>
                <w:color w:val="1D1D1B"/>
                <w:sz w:val="24"/>
                <w:szCs w:val="24"/>
              </w:rPr>
              <w:t>Περιγραφή διαδικασίας</w:t>
            </w:r>
          </w:p>
        </w:tc>
      </w:tr>
      <w:tr w:rsidR="00B733E5" w14:paraId="613734E3"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CDEF893"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Τ.Ε.Β.Ε.</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0F2E48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Παράταση Σύνταξης Αναπηρίας</w:t>
            </w:r>
          </w:p>
        </w:tc>
      </w:tr>
      <w:tr w:rsidR="00B733E5" w:rsidRPr="002D4DCD" w14:paraId="7A518A78"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DF4DABC"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Τ.Ε.Β.Ε.</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57811D9"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Παραπομπή στην Ανώτατη Υγειονομική Επιτροπή ΤΕΒΕ</w:t>
            </w:r>
          </w:p>
        </w:tc>
      </w:tr>
      <w:tr w:rsidR="00B733E5" w14:paraId="68E81274"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53A193A"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Ι.K.A.</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E694D2"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Βοηθήματος Τοκετού ΙΚΑ</w:t>
            </w:r>
          </w:p>
        </w:tc>
      </w:tr>
      <w:tr w:rsidR="00B733E5" w:rsidRPr="002D4DCD" w14:paraId="5B97184F"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A18E800"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Ι.K.A.</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8890525"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Ασφάλιση σε ανέργους έως 29 ετών</w:t>
            </w:r>
          </w:p>
        </w:tc>
      </w:tr>
      <w:tr w:rsidR="00B733E5" w:rsidRPr="002D4DCD" w14:paraId="38A439E7"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E8C6D8F"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Ι.K.A.</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53DF23"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Ασφάλιση σε ανέργους από 30 έως 55 ετών</w:t>
            </w:r>
          </w:p>
        </w:tc>
      </w:tr>
      <w:tr w:rsidR="00B733E5" w:rsidRPr="002D4DCD" w14:paraId="3CAD977F"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F4E13E2"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Ι.K.A.</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15D8B16"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Ασφάλιση σε ανέργους άνω των 55 ετών</w:t>
            </w:r>
          </w:p>
        </w:tc>
      </w:tr>
      <w:tr w:rsidR="00B733E5" w14:paraId="3AD717AB"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A99A812"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Ι.K.A.</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D19893"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επιδόματος ασθενείας</w:t>
            </w:r>
          </w:p>
        </w:tc>
      </w:tr>
      <w:tr w:rsidR="00B733E5" w14:paraId="78F0958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8B3D3E9"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Ι.K.A.</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5D574D9"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επιδόματος Κυοφορίας - Λοχείας.</w:t>
            </w:r>
          </w:p>
        </w:tc>
      </w:tr>
      <w:tr w:rsidR="00B733E5" w:rsidRPr="002D4DCD" w14:paraId="1BDEDBC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0A63191"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2C85E85"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w:t>
            </w:r>
            <w:proofErr w:type="spellStart"/>
            <w:r>
              <w:rPr>
                <w:rFonts w:eastAsia="Times New Roman" w:cstheme="minorHAnsi"/>
                <w:color w:val="1D1D1B"/>
                <w:sz w:val="24"/>
                <w:szCs w:val="24"/>
              </w:rPr>
              <w:t>εξωιδρυματικού</w:t>
            </w:r>
            <w:proofErr w:type="spellEnd"/>
            <w:r>
              <w:rPr>
                <w:rFonts w:eastAsia="Times New Roman" w:cstheme="minorHAnsi"/>
                <w:color w:val="1D1D1B"/>
                <w:sz w:val="24"/>
                <w:szCs w:val="24"/>
              </w:rPr>
              <w:t xml:space="preserve"> επιδόματος παραπληγίας - τετραπληγίας Ο.Γ.Α.</w:t>
            </w:r>
          </w:p>
        </w:tc>
      </w:tr>
      <w:tr w:rsidR="00B733E5" w14:paraId="0E8660B5"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FA305E3"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ΤΣΜΕΔΕ</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25BB11"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Ανανέωση βιβλιαρίου Υγείας ΤΣΜΕΔΕ</w:t>
            </w:r>
          </w:p>
        </w:tc>
      </w:tr>
      <w:tr w:rsidR="00B733E5" w14:paraId="5604E44F"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438B7F3"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Τ.Σ.Α.Υ.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EF5C7F6"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Συνέχιση Σύνταξης Ανικανότητας</w:t>
            </w:r>
          </w:p>
        </w:tc>
      </w:tr>
      <w:tr w:rsidR="00B733E5" w:rsidRPr="002D4DCD" w14:paraId="17BDADBC"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B79088"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Τ.Σ.Α.Υ.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1305F1C"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Επιδόματος παραπληγίας ή τυφλότητας σε Συνταξιούχους ΤΣΑΥ λόγω γήρατος, θανάτου ή αναπηρίας</w:t>
            </w:r>
          </w:p>
        </w:tc>
      </w:tr>
      <w:tr w:rsidR="00B733E5" w:rsidRPr="002D4DCD" w14:paraId="304CD1CB"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BEC2BC"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Τ.Σ.Α.Υ.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B41A467"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Επιδόματος απολύτου Αναπηρίας σε Συνταξιούχους ΤΣΑΥ έμμεσα ασφαλισμένους.</w:t>
            </w:r>
          </w:p>
        </w:tc>
      </w:tr>
      <w:tr w:rsidR="00B733E5" w:rsidRPr="002D4DCD" w14:paraId="51532ED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E193270"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lastRenderedPageBreak/>
              <w:t>ΟΠΑΔ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7B0B66B"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Έγκριση εξόδων μετακίνησης ασφαλισμένων δημόσιου (για νοσηλεία) από πόλη σε πόλη.</w:t>
            </w:r>
          </w:p>
        </w:tc>
      </w:tr>
      <w:tr w:rsidR="00B733E5" w:rsidRPr="002D4DCD" w14:paraId="4143D61A"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F39C832"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ΟΠΑΔ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6C2264A"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Έγκριση εξόδων οδοντοθεραπείας ασφαλισμένων δημοσίου.</w:t>
            </w:r>
          </w:p>
        </w:tc>
      </w:tr>
      <w:tr w:rsidR="00B733E5" w:rsidRPr="002D4DCD" w14:paraId="6CFD3C7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2796887"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ΟΠΑΔ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6ABEF03"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 Έγκριση εξόδων αποκλειστικής νοσοκόμας (μόνο νυκτός)- για ασφαλισμένους δημοσίου.</w:t>
            </w:r>
          </w:p>
        </w:tc>
      </w:tr>
      <w:tr w:rsidR="00B733E5" w:rsidRPr="002D4DCD" w14:paraId="19D10860"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05EDDC"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Γενικό Λογιστήριο</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082ED28"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και δικαιολογητικών για αναγνώριση ως συντάξιμου χρόνου απασχόλησης στον Ιδιωτικό τομέα.</w:t>
            </w:r>
          </w:p>
        </w:tc>
      </w:tr>
      <w:tr w:rsidR="00B733E5" w:rsidRPr="002D4DCD" w14:paraId="6DA558B4"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33B137C"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Γενικό Λογιστήριο</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C672FE7"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και δικαιολογητικών για καταβολή ΕΚΑΣ.</w:t>
            </w:r>
          </w:p>
        </w:tc>
      </w:tr>
      <w:tr w:rsidR="00B733E5" w:rsidRPr="002D4DCD" w14:paraId="5A3F3522"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B48F387"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Γενικό Λογιστήριο</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8B38698"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και δικαιολογητικών για μεταβίβαση σύνταξης σε διαζευγμένη θυγατέρα.</w:t>
            </w:r>
          </w:p>
        </w:tc>
      </w:tr>
      <w:tr w:rsidR="00B733E5" w:rsidRPr="002D4DCD" w14:paraId="776618BC"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E630DE"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Γενικό Λογιστήριο</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AED947C"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και δικαιολογητικών για μεταβίβαση σύνταξης σε οικογένεια αποβιώσαντος συνταξιούχου εφημερίου.</w:t>
            </w:r>
          </w:p>
        </w:tc>
      </w:tr>
      <w:tr w:rsidR="00B733E5" w:rsidRPr="002D4DCD" w14:paraId="19001B24"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2CFCD46"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Γενικό Λογιστήριο</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902BC57"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Διεκπεραίωση αίτησης και δικαιολογητικών για μεταβίβαση σύνταξης </w:t>
            </w:r>
            <w:proofErr w:type="spellStart"/>
            <w:r>
              <w:rPr>
                <w:rFonts w:eastAsia="Times New Roman" w:cstheme="minorHAnsi"/>
                <w:color w:val="1D1D1B"/>
                <w:sz w:val="24"/>
                <w:szCs w:val="24"/>
              </w:rPr>
              <w:t>θανόντος</w:t>
            </w:r>
            <w:proofErr w:type="spellEnd"/>
            <w:r>
              <w:rPr>
                <w:rFonts w:eastAsia="Times New Roman" w:cstheme="minorHAnsi"/>
                <w:color w:val="1D1D1B"/>
                <w:sz w:val="24"/>
                <w:szCs w:val="24"/>
              </w:rPr>
              <w:t xml:space="preserve"> συνταξιούχου - πολιτικού ή στρατιωτικού - στην οικογένεια (χήρα σύζυγο και ορφανά τέκνα).</w:t>
            </w:r>
          </w:p>
        </w:tc>
      </w:tr>
      <w:tr w:rsidR="00B733E5" w:rsidRPr="002D4DCD" w14:paraId="6D6C51E0"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1DFD22"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Γενικό Λογιστήριο</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D84DF02"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και δικαιολογητικών για μεταβίβαση σύνταξης στην Πατρική οικογένεια (πολιτικών -στρατιωτικών συνταξιούχων).</w:t>
            </w:r>
          </w:p>
        </w:tc>
      </w:tr>
      <w:tr w:rsidR="00B733E5" w14:paraId="64F02A5B"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F8DEBD8"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29DA5D8"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Επικουρικής Σύνταξη Γήρατος ΤΕΑΜ</w:t>
            </w:r>
          </w:p>
        </w:tc>
      </w:tr>
      <w:tr w:rsidR="00B733E5" w14:paraId="5D6D250E"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C95CB8F"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9AF195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Επικουρική Σύνταξη Θανάτου ΤΕΑΜ</w:t>
            </w:r>
          </w:p>
        </w:tc>
      </w:tr>
      <w:tr w:rsidR="00B733E5" w14:paraId="51511353"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F33783B"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9849B9"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Επικουρική Σύνταξη Αναπηρίας ΤΕΑΜ</w:t>
            </w:r>
          </w:p>
        </w:tc>
      </w:tr>
      <w:tr w:rsidR="00B733E5" w14:paraId="59A8570F"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E5F3E2E"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6E13B30"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Επικουρική σύνταξη Γήρατος ΕΤΕΑΜ</w:t>
            </w:r>
          </w:p>
        </w:tc>
      </w:tr>
      <w:tr w:rsidR="00B733E5" w14:paraId="4468D7B0"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A20C440"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6159102"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Επικουρική σύνταξη Θανάτου ΕΤΕΑΜ</w:t>
            </w:r>
          </w:p>
        </w:tc>
      </w:tr>
      <w:tr w:rsidR="00B733E5" w14:paraId="736AE095"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5274C3D"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FA476B5"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Επικουρική σύνταξη Αναπηρίας ΕΤΕΑΜ</w:t>
            </w:r>
          </w:p>
        </w:tc>
      </w:tr>
      <w:tr w:rsidR="00B733E5" w14:paraId="6DC589A4"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636A45F"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ΙΚΑ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94CAE3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Επιδόματος παραπληγίας - τετραπληγίας.</w:t>
            </w:r>
          </w:p>
        </w:tc>
      </w:tr>
      <w:tr w:rsidR="00B733E5" w:rsidRPr="002D4DCD" w14:paraId="2164373C"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E3E41DA"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7129FA"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προσαύξησης του ποσού της σύνταξης λόγω απόλυτης αναπηρίας, τυφλότητας</w:t>
            </w:r>
          </w:p>
        </w:tc>
      </w:tr>
      <w:tr w:rsidR="00B733E5" w:rsidRPr="002D4DCD" w14:paraId="329BE42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CA7C35A"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AFE2344"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Έκδοση και αποστολή του Κοινοτικού Έντυπου Ε 121 (για μόνιμη εγκατάσταση) συνταξιούχου πλην ανασφάλιστου υπερήλικα.</w:t>
            </w:r>
          </w:p>
        </w:tc>
      </w:tr>
      <w:tr w:rsidR="00B733E5" w:rsidRPr="002D4DCD" w14:paraId="6DFCC2E2" w14:textId="77777777" w:rsidTr="00B733E5">
        <w:trPr>
          <w:trHeight w:val="114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18CC77F"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lastRenderedPageBreak/>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0CE1B5E" w14:textId="7D0BB73A"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χηρείας ή ορφανών σε επιζώντες αν ο θανών - η θανούσα είχε χρόνο ασφάλισης σε χώρες με τις οποίες η Ελλάδα έχει συνάψει διμερή σύμβαση Κοινωνικής Ασφάλειας (Καναδάς, Κεμπέκ, Η.Π.Α., Ν. Ζηλανδία, Αργεντινή, Κύπρος, Βραζιλία, Αίγυπτος, Βενεζουέλα,</w:t>
            </w:r>
            <w:r w:rsidRPr="00B733E5">
              <w:rPr>
                <w:rFonts w:eastAsia="Times New Roman" w:cstheme="minorHAnsi"/>
                <w:color w:val="1D1D1B"/>
                <w:sz w:val="24"/>
                <w:szCs w:val="24"/>
              </w:rPr>
              <w:t xml:space="preserve"> </w:t>
            </w:r>
            <w:r>
              <w:rPr>
                <w:rFonts w:eastAsia="Times New Roman" w:cstheme="minorHAnsi"/>
                <w:color w:val="1D1D1B"/>
                <w:sz w:val="24"/>
                <w:szCs w:val="24"/>
              </w:rPr>
              <w:t>Ουρουγουάη).</w:t>
            </w:r>
          </w:p>
        </w:tc>
      </w:tr>
      <w:tr w:rsidR="00B733E5" w:rsidRPr="002D4DCD" w14:paraId="635FA8D3"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CD3ADC"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057CCFC"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γήρατος σε όσους έχουν χρόνο ασφάλισης σε χώρες της Ε.Ε.</w:t>
            </w:r>
          </w:p>
        </w:tc>
      </w:tr>
      <w:tr w:rsidR="00B733E5" w:rsidRPr="002D4DCD" w14:paraId="2798F5B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7DC9937"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4EEC8C5"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αναπηρίας για όσους έχουν χρόνο ασφάλισης σε χώρες της Ε.Ε.</w:t>
            </w:r>
          </w:p>
        </w:tc>
      </w:tr>
      <w:tr w:rsidR="00B733E5" w:rsidRPr="002D4DCD" w14:paraId="1A51B0C8" w14:textId="77777777" w:rsidTr="00B733E5">
        <w:trPr>
          <w:trHeight w:val="93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21790FA"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D218755" w14:textId="45811951"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αναπηρίας σε όσους έχουν χρόνο ασφάλισης σε χώρες με τις οποίες η Ελλάδα έχει συνάψει διμερή σύμβαση Κοινωνικής Ασφάλειας (Καναδάς, Κεμπέκ, Η.Π.Α., Ν. Ζηλανδία, Αργεντινή, Κύπρος, Βραζιλία,</w:t>
            </w:r>
            <w:r w:rsidRPr="00B733E5">
              <w:rPr>
                <w:rFonts w:eastAsia="Times New Roman" w:cstheme="minorHAnsi"/>
                <w:color w:val="1D1D1B"/>
                <w:sz w:val="24"/>
                <w:szCs w:val="24"/>
              </w:rPr>
              <w:t xml:space="preserve"> </w:t>
            </w:r>
            <w:r>
              <w:rPr>
                <w:rFonts w:eastAsia="Times New Roman" w:cstheme="minorHAnsi"/>
                <w:color w:val="1D1D1B"/>
                <w:sz w:val="24"/>
                <w:szCs w:val="24"/>
              </w:rPr>
              <w:t>Αίγυπτος, Βενεζουέλα, Ουρουγουάη).</w:t>
            </w:r>
          </w:p>
        </w:tc>
      </w:tr>
      <w:tr w:rsidR="00B733E5" w:rsidRPr="002D4DCD" w14:paraId="21B01CF4" w14:textId="77777777" w:rsidTr="00B733E5">
        <w:trPr>
          <w:trHeight w:val="93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AF7A785"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9E2825E" w14:textId="04B50BFA"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γήρατος σε όσους έχουν χρόνο ασφάλισης σε χώρες με τις οποίες η Ελλάδα έχει συνάψει διμερή σύμβαση Κοινωνικής Ασφάλειας (Καναδάς, Κεμπέκ, Η.Π.Α., Ν. Ζηλανδία, Αργεντινή, Κύπρος, Βραζιλία,</w:t>
            </w:r>
            <w:r w:rsidRPr="00B733E5">
              <w:rPr>
                <w:rFonts w:eastAsia="Times New Roman" w:cstheme="minorHAnsi"/>
                <w:color w:val="1D1D1B"/>
                <w:sz w:val="24"/>
                <w:szCs w:val="24"/>
              </w:rPr>
              <w:t xml:space="preserve"> </w:t>
            </w:r>
            <w:r>
              <w:rPr>
                <w:rFonts w:eastAsia="Times New Roman" w:cstheme="minorHAnsi"/>
                <w:color w:val="1D1D1B"/>
                <w:sz w:val="24"/>
                <w:szCs w:val="24"/>
              </w:rPr>
              <w:t>Αίγυπτος, Βενεζουέλα, Ουρουγουάη).</w:t>
            </w:r>
          </w:p>
        </w:tc>
      </w:tr>
      <w:tr w:rsidR="00B733E5" w:rsidRPr="002D4DCD" w14:paraId="59143255" w14:textId="77777777" w:rsidTr="00B733E5">
        <w:trPr>
          <w:trHeight w:val="93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C537715"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90C548B" w14:textId="6F191079"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χηρείας ή ορφανών σε επιζώντες, αν ο θανών - η θανούσα είχε χρόνο ασφάλισης σε χώρες της Ε.Ε.</w:t>
            </w:r>
          </w:p>
        </w:tc>
      </w:tr>
      <w:tr w:rsidR="00B733E5" w14:paraId="5FC7675A"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6DBDEE9"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C039065" w14:textId="5EA50159"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Κατάθεση Υπεύθυνης Δήλωσης Εργοδότη ετών ......... (για </w:t>
            </w:r>
            <w:proofErr w:type="spellStart"/>
            <w:r>
              <w:rPr>
                <w:rFonts w:eastAsia="Times New Roman" w:cstheme="minorHAnsi"/>
                <w:color w:val="1D1D1B"/>
                <w:sz w:val="24"/>
                <w:szCs w:val="24"/>
              </w:rPr>
              <w:t>αγρεργάτη</w:t>
            </w:r>
            <w:proofErr w:type="spellEnd"/>
            <w:r>
              <w:rPr>
                <w:rFonts w:eastAsia="Times New Roman" w:cstheme="minorHAnsi"/>
                <w:color w:val="1D1D1B"/>
                <w:sz w:val="24"/>
                <w:szCs w:val="24"/>
              </w:rPr>
              <w:t>).</w:t>
            </w:r>
          </w:p>
        </w:tc>
      </w:tr>
      <w:tr w:rsidR="00B733E5" w:rsidRPr="002D4DCD" w14:paraId="67F28CBC"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FD4E0DA"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4C30063"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βεβαίωσης για έκδοση άδειας εργασίας σε αλλοδαπό.</w:t>
            </w:r>
          </w:p>
        </w:tc>
      </w:tr>
      <w:tr w:rsidR="00B733E5" w:rsidRPr="002D4DCD" w14:paraId="7E8AFBBA"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F0E0008"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72416C9"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βεβαίωσης καταβληθεισών συντάξεων έτους ........... για φορολογική χρήση.</w:t>
            </w:r>
          </w:p>
        </w:tc>
      </w:tr>
      <w:tr w:rsidR="00B733E5" w:rsidRPr="002D4DCD" w14:paraId="7D772AF2"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E7FF30"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Ο.Γ.Α.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335AE94"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Διαβίβαση παραστατικών για εξόφληση </w:t>
            </w:r>
            <w:proofErr w:type="spellStart"/>
            <w:r>
              <w:rPr>
                <w:rFonts w:eastAsia="Times New Roman" w:cstheme="minorHAnsi"/>
                <w:color w:val="1D1D1B"/>
                <w:sz w:val="24"/>
                <w:szCs w:val="24"/>
              </w:rPr>
              <w:t>καταλογισθέντος</w:t>
            </w:r>
            <w:proofErr w:type="spellEnd"/>
            <w:r>
              <w:rPr>
                <w:rFonts w:eastAsia="Times New Roman" w:cstheme="minorHAnsi"/>
                <w:color w:val="1D1D1B"/>
                <w:sz w:val="24"/>
                <w:szCs w:val="24"/>
              </w:rPr>
              <w:t xml:space="preserve"> ποσού.</w:t>
            </w:r>
          </w:p>
        </w:tc>
      </w:tr>
      <w:tr w:rsidR="00B733E5" w:rsidRPr="002D4DCD" w14:paraId="472C6502"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FB7752E"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C175BE0"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Ανανέωση μεταβίβασης σύνταξης σε φοιτητές/</w:t>
            </w:r>
            <w:proofErr w:type="spellStart"/>
            <w:r>
              <w:rPr>
                <w:rFonts w:eastAsia="Times New Roman" w:cstheme="minorHAnsi"/>
                <w:color w:val="1D1D1B"/>
                <w:sz w:val="24"/>
                <w:szCs w:val="24"/>
              </w:rPr>
              <w:t>τριες</w:t>
            </w:r>
            <w:proofErr w:type="spellEnd"/>
            <w:r>
              <w:rPr>
                <w:rFonts w:eastAsia="Times New Roman" w:cstheme="minorHAnsi"/>
                <w:color w:val="1D1D1B"/>
                <w:sz w:val="24"/>
                <w:szCs w:val="24"/>
              </w:rPr>
              <w:t>.</w:t>
            </w:r>
          </w:p>
        </w:tc>
      </w:tr>
      <w:tr w:rsidR="00B733E5" w:rsidRPr="002D4DCD" w14:paraId="237EED4B"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D2BE641"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82D0DF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(για ανάπηρους ειρηνικής περιόδου (αρ. 31 Ν. 730/77) δικολάβους).</w:t>
            </w:r>
          </w:p>
        </w:tc>
      </w:tr>
      <w:tr w:rsidR="00B733E5" w:rsidRPr="002D4DCD" w14:paraId="051A3BE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762212C"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A9F8766"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(για ανάπηρους ή ανίκανους λόγω τραυμάτων ή κακουχιών πολέμου (αρ. 17 παρ. 2 Ν.Δ. 4114/60) δικολάβους).</w:t>
            </w:r>
          </w:p>
        </w:tc>
      </w:tr>
      <w:tr w:rsidR="00B733E5" w14:paraId="5C089EF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A7903AE"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F8F003A"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Απονομή σύνταξης (για δικολάβους).</w:t>
            </w:r>
          </w:p>
        </w:tc>
      </w:tr>
      <w:tr w:rsidR="00B733E5" w:rsidRPr="002D4DCD" w14:paraId="1B135A63"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1C83BBB"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9A85D63"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Βεβαίωση χρόνου ασφάλισης (για ασφαλισμένους του ΚΕΑΔ).</w:t>
            </w:r>
          </w:p>
        </w:tc>
      </w:tr>
      <w:tr w:rsidR="00B733E5" w:rsidRPr="002D4DCD" w14:paraId="12B2554E"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7F3D03"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548D02"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w:t>
            </w:r>
            <w:proofErr w:type="spellStart"/>
            <w:r>
              <w:rPr>
                <w:rFonts w:eastAsia="Times New Roman" w:cstheme="minorHAnsi"/>
                <w:color w:val="1D1D1B"/>
                <w:sz w:val="24"/>
                <w:szCs w:val="24"/>
              </w:rPr>
              <w:t>εξωϊδρυματικού</w:t>
            </w:r>
            <w:proofErr w:type="spellEnd"/>
            <w:r>
              <w:rPr>
                <w:rFonts w:eastAsia="Times New Roman" w:cstheme="minorHAnsi"/>
                <w:color w:val="1D1D1B"/>
                <w:sz w:val="24"/>
                <w:szCs w:val="24"/>
              </w:rPr>
              <w:t xml:space="preserve"> επιδόματος (για δικηγόρους).</w:t>
            </w:r>
          </w:p>
        </w:tc>
      </w:tr>
      <w:tr w:rsidR="00B733E5" w:rsidRPr="002D4DCD" w14:paraId="5AFE75A7"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E7F4110"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lastRenderedPageBreak/>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2EFF7B3"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w:t>
            </w:r>
            <w:proofErr w:type="spellStart"/>
            <w:r>
              <w:rPr>
                <w:rFonts w:eastAsia="Times New Roman" w:cstheme="minorHAnsi"/>
                <w:color w:val="1D1D1B"/>
                <w:sz w:val="24"/>
                <w:szCs w:val="24"/>
              </w:rPr>
              <w:t>εξωϊδρυματικού</w:t>
            </w:r>
            <w:proofErr w:type="spellEnd"/>
            <w:r>
              <w:rPr>
                <w:rFonts w:eastAsia="Times New Roman" w:cstheme="minorHAnsi"/>
                <w:color w:val="1D1D1B"/>
                <w:sz w:val="24"/>
                <w:szCs w:val="24"/>
              </w:rPr>
              <w:t xml:space="preserve"> επιδόματος (για δικολάβους).</w:t>
            </w:r>
          </w:p>
        </w:tc>
      </w:tr>
      <w:tr w:rsidR="00B733E5" w:rsidRPr="002D4DCD" w14:paraId="411E5852"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6EF46986"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Ταμείο Νομικών - ΚΕΑΔ</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1811C10"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w:t>
            </w:r>
            <w:proofErr w:type="spellStart"/>
            <w:r>
              <w:rPr>
                <w:rFonts w:eastAsia="Times New Roman" w:cstheme="minorHAnsi"/>
                <w:color w:val="1D1D1B"/>
                <w:sz w:val="24"/>
                <w:szCs w:val="24"/>
              </w:rPr>
              <w:t>εξωϊδρυματικού</w:t>
            </w:r>
            <w:proofErr w:type="spellEnd"/>
            <w:r>
              <w:rPr>
                <w:rFonts w:eastAsia="Times New Roman" w:cstheme="minorHAnsi"/>
                <w:color w:val="1D1D1B"/>
                <w:sz w:val="24"/>
                <w:szCs w:val="24"/>
              </w:rPr>
              <w:t xml:space="preserve"> επιδόματος (για έμμισθους).</w:t>
            </w:r>
          </w:p>
        </w:tc>
      </w:tr>
      <w:tr w:rsidR="00B733E5" w:rsidRPr="002D4DCD" w14:paraId="1B9BF98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42F18B5"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ΟΑΠ- ΔΕΗ</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DD3A634"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Ετήσια θεώρηση βιβλιαρίου ασθενείας προσωρινού (φοιτητικού) για τέκνα 18 έως 26 ετών</w:t>
            </w:r>
          </w:p>
        </w:tc>
      </w:tr>
      <w:tr w:rsidR="00B733E5" w:rsidRPr="002D4DCD" w14:paraId="361C93B5"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9C155D6"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ΟΑΠ- ΔΕΗ</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906D4C0"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Παράταση ισχύος βιβλιαρίου ασθενείας για τέκνα άνω των 24 ετών ως και το 26ο έτος.</w:t>
            </w:r>
          </w:p>
        </w:tc>
      </w:tr>
      <w:tr w:rsidR="00B733E5" w:rsidRPr="002D4DCD" w14:paraId="72CCFA90" w14:textId="77777777" w:rsidTr="00B733E5">
        <w:trPr>
          <w:trHeight w:val="803"/>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15B44F3"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ΟΑΠ- ΔΕΗ</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570C89D"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βεβαίωσης χρόνου ασφάλισης πρώην ασφαλισμένων μισθωτών ΔΕΗ και τ. ΗΕΑΠ, προκειμένου να κατατεθεί σε άλλον ασφαλιστικό φορέα.</w:t>
            </w:r>
          </w:p>
        </w:tc>
      </w:tr>
      <w:tr w:rsidR="00B733E5" w:rsidRPr="002D4DCD" w14:paraId="3D0A5F45"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CB54F40"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ΟΑΠ- ΔΕΗ</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2AE1FE5"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w:t>
            </w:r>
            <w:proofErr w:type="spellStart"/>
            <w:r>
              <w:rPr>
                <w:rFonts w:eastAsia="Times New Roman" w:cstheme="minorHAnsi"/>
                <w:color w:val="1D1D1B"/>
                <w:sz w:val="24"/>
                <w:szCs w:val="24"/>
              </w:rPr>
              <w:t>επαναχορήγηση</w:t>
            </w:r>
            <w:proofErr w:type="spellEnd"/>
            <w:r>
              <w:rPr>
                <w:rFonts w:eastAsia="Times New Roman" w:cstheme="minorHAnsi"/>
                <w:color w:val="1D1D1B"/>
                <w:sz w:val="24"/>
                <w:szCs w:val="24"/>
              </w:rPr>
              <w:t>, διακοπή, συνέχιση οικογενειακού επιδόματος τέκνων (για συνταξιούχους).</w:t>
            </w:r>
          </w:p>
        </w:tc>
      </w:tr>
      <w:tr w:rsidR="00B733E5" w:rsidRPr="002D4DCD" w14:paraId="3435E9D0"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1F5B40E"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ΟΑΠ- ΔΕΗ</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A095CB1"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Αναθεώρηση σύνταξης λόγω τμηματικού υπολογισμού αυτής (για συνταξιούχους).</w:t>
            </w:r>
          </w:p>
        </w:tc>
      </w:tr>
      <w:tr w:rsidR="00B733E5" w:rsidRPr="002D4DCD" w14:paraId="6E6E689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3579F8A"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ΟΑΠ- ΔΕΗ</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39035D8"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Επιστροφή εισφορών υπέρ ΛΑΦΚΑ (για συνταξιούχους).</w:t>
            </w:r>
          </w:p>
        </w:tc>
      </w:tr>
      <w:tr w:rsidR="00B733E5" w:rsidRPr="002D4DCD" w14:paraId="1DC154C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CAF9A37"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Τ.Σ.Α.Υ.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BBE15C"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Υποβολή δικαιολογητικών για χορήγηση σύνταξης ανικανότητας και επιδομάτων συνοδού και τυφλότητας</w:t>
            </w:r>
          </w:p>
        </w:tc>
      </w:tr>
      <w:tr w:rsidR="00B733E5" w:rsidRPr="002D4DCD" w14:paraId="00C585E4"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CDEEFCD"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Τ.Σ.Α.Υ.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FA24F36"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Υποβολή δικαιολογητικών για χορήγηση επιδόματος παραπληγίας</w:t>
            </w:r>
          </w:p>
        </w:tc>
      </w:tr>
      <w:tr w:rsidR="00B733E5" w14:paraId="095412A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4AE22F1"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Ταμείου Επικουρικής Ασφάλισης Υπαλλήλων Εμπορικών Καταστημάτων (Τ.Ε.Α.Υ.Ε.Κ)</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77F4A5A"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lang w:val="en-GB"/>
              </w:rPr>
            </w:pPr>
            <w:r>
              <w:rPr>
                <w:rFonts w:eastAsia="Times New Roman" w:cstheme="minorHAnsi"/>
                <w:color w:val="1D1D1B"/>
                <w:sz w:val="24"/>
                <w:szCs w:val="24"/>
              </w:rPr>
              <w:t>Εγγραφή στα μητρώα ασφαλισμένων</w:t>
            </w:r>
          </w:p>
        </w:tc>
      </w:tr>
      <w:tr w:rsidR="00B733E5" w14:paraId="12B7FFD1"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95CA2D0"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Ταμείου Επικουρικής Ασφάλισης Υπαλλήλων Εμπορικών Καταστημάτων (Τ.Ε.Α.Υ.Ε.Κ)</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1DEFDB5"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lang w:val="en-GB"/>
              </w:rPr>
            </w:pPr>
            <w:r>
              <w:rPr>
                <w:rFonts w:eastAsia="Times New Roman" w:cstheme="minorHAnsi"/>
                <w:color w:val="1D1D1B"/>
                <w:sz w:val="24"/>
                <w:szCs w:val="24"/>
              </w:rPr>
              <w:t>Χορήγηση επιδόματος συζύγου</w:t>
            </w:r>
          </w:p>
        </w:tc>
      </w:tr>
      <w:tr w:rsidR="00B733E5" w14:paraId="349C018A"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7DDC087"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Ταμείου Επικουρικής Ασφάλισης Υπαλλήλων Εμπορικών Καταστημάτων (Τ.Ε.Α.Υ.Ε.Κ)</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12FDF72"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lang w:val="en-GB"/>
              </w:rPr>
            </w:pPr>
            <w:r>
              <w:rPr>
                <w:rFonts w:eastAsia="Times New Roman" w:cstheme="minorHAnsi"/>
                <w:color w:val="1D1D1B"/>
                <w:sz w:val="24"/>
                <w:szCs w:val="24"/>
              </w:rPr>
              <w:t>Χορήγηση επιδόματος ανήλικου τέκνου</w:t>
            </w:r>
          </w:p>
        </w:tc>
      </w:tr>
      <w:tr w:rsidR="00B733E5" w:rsidRPr="002D4DCD" w14:paraId="0ADEA83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FF3DEE7"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 xml:space="preserve">Ταμείου Επικουρικής </w:t>
            </w:r>
            <w:r>
              <w:rPr>
                <w:rFonts w:eastAsia="Times New Roman" w:cstheme="minorHAnsi"/>
                <w:color w:val="1D1D1B"/>
                <w:sz w:val="24"/>
                <w:szCs w:val="24"/>
              </w:rPr>
              <w:lastRenderedPageBreak/>
              <w:t>Ασφάλισης Υπαλλήλων Εμπορικών Καταστημάτων (Τ.Ε.Α.Υ.Ε.Κ)</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9BB209B"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lastRenderedPageBreak/>
              <w:t>Χορήγηση επιδόματος τέκνου που σπουδάζει</w:t>
            </w:r>
          </w:p>
        </w:tc>
      </w:tr>
      <w:tr w:rsidR="00B733E5" w:rsidRPr="002D4DCD" w14:paraId="4030A01A"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E8DC0B" w14:textId="77777777" w:rsidR="00B733E5" w:rsidRDefault="00B733E5">
            <w:pPr>
              <w:spacing w:before="100" w:beforeAutospacing="1" w:after="100" w:afterAutospacing="1"/>
              <w:rPr>
                <w:rFonts w:eastAsia="Times New Roman" w:cstheme="minorHAnsi"/>
                <w:color w:val="1D1D1B"/>
                <w:sz w:val="24"/>
                <w:szCs w:val="24"/>
                <w:lang w:val="en-GB"/>
              </w:rPr>
            </w:pPr>
            <w:r>
              <w:rPr>
                <w:rFonts w:eastAsia="Times New Roman" w:cstheme="minorHAnsi"/>
                <w:color w:val="1D1D1B"/>
                <w:sz w:val="24"/>
                <w:szCs w:val="24"/>
              </w:rPr>
              <w:t>Ι.Κ.Α. &amp; Ο.Α.Ε.Ε.</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24E4817"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Διακοπή χορήγησης σύνταξης λόγω θανάτου συνταξιούχου Ο.Α.Ε.Ε.</w:t>
            </w:r>
          </w:p>
        </w:tc>
      </w:tr>
      <w:tr w:rsidR="00B733E5" w:rsidRPr="002D4DCD" w14:paraId="0A12914B"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47AE821"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Μετοχικού Ταμείου Πολιτικών Υπαλλήλων (Μ.Τ.Π.Υ.)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A27F5E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 δήλωσης για αλλαγή λογαριασμού Τραπέζης (όπου πιστώνεται το μέρισμα).</w:t>
            </w:r>
          </w:p>
        </w:tc>
      </w:tr>
      <w:tr w:rsidR="00B733E5" w:rsidRPr="002D4DCD" w14:paraId="0AD71E8D"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55C97F5"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Μετοχικού Ταμείου Πολιτικών Υπαλλήλων (Μ.Τ.Π.Υ.)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C3E3DD6"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 δήλωσης μερισματούχου για προεξόφληση μερισμάτων.</w:t>
            </w:r>
          </w:p>
        </w:tc>
      </w:tr>
      <w:tr w:rsidR="00B733E5" w:rsidRPr="002D4DCD" w14:paraId="3DE9B5A1"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79BBB899"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Μετοχικού Ταμείου Πολιτικών Υπαλλήλων (Μ.Τ.Π.Υ.)</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1A5BA52"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Διεκπεραίωση αίτησης – δήλωσης μερισματούχου για προεξόφληση σύνταξης.</w:t>
            </w:r>
          </w:p>
        </w:tc>
      </w:tr>
      <w:tr w:rsidR="00B733E5" w14:paraId="61568FBE"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9E9B329"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ΟΠΕΚΑ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58B0549"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σύνταξης ανασφάλιστων υπερήλικων.</w:t>
            </w:r>
          </w:p>
        </w:tc>
      </w:tr>
      <w:tr w:rsidR="00B733E5" w:rsidRPr="002D4DCD" w14:paraId="43DD94F8"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50D55E23"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ΟΠΕΚΑ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489570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βεβαίωσης διακοπής ισόβιας σύνταξης, </w:t>
            </w:r>
            <w:proofErr w:type="spellStart"/>
            <w:r>
              <w:rPr>
                <w:rFonts w:eastAsia="Times New Roman" w:cstheme="minorHAnsi"/>
                <w:color w:val="1D1D1B"/>
                <w:sz w:val="24"/>
                <w:szCs w:val="24"/>
              </w:rPr>
              <w:t>πολυτεκνικού</w:t>
            </w:r>
            <w:proofErr w:type="spellEnd"/>
            <w:r>
              <w:rPr>
                <w:rFonts w:eastAsia="Times New Roman" w:cstheme="minorHAnsi"/>
                <w:color w:val="1D1D1B"/>
                <w:sz w:val="24"/>
                <w:szCs w:val="24"/>
              </w:rPr>
              <w:t xml:space="preserve"> επιδόματος, επιδόματος γ΄ παιδιού.</w:t>
            </w:r>
          </w:p>
        </w:tc>
      </w:tr>
      <w:tr w:rsidR="00B733E5" w:rsidRPr="002D4DCD" w14:paraId="0CBE9C4B"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26A8C29D"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ΟΠΕΚΑ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333ED6AE"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Χορήγηση βεβαίωσης λήψεως - μη λήψεως ισόβιας σύνταξης - </w:t>
            </w:r>
            <w:proofErr w:type="spellStart"/>
            <w:r>
              <w:rPr>
                <w:rFonts w:eastAsia="Times New Roman" w:cstheme="minorHAnsi"/>
                <w:color w:val="1D1D1B"/>
                <w:sz w:val="24"/>
                <w:szCs w:val="24"/>
              </w:rPr>
              <w:t>πολυτεκνικού</w:t>
            </w:r>
            <w:proofErr w:type="spellEnd"/>
            <w:r>
              <w:rPr>
                <w:rFonts w:eastAsia="Times New Roman" w:cstheme="minorHAnsi"/>
                <w:color w:val="1D1D1B"/>
                <w:sz w:val="24"/>
                <w:szCs w:val="24"/>
              </w:rPr>
              <w:t xml:space="preserve"> επιδόματος - επιδόματος τρίτου παιδιού». </w:t>
            </w:r>
          </w:p>
        </w:tc>
      </w:tr>
      <w:tr w:rsidR="00B733E5" w:rsidRPr="002D4DCD" w14:paraId="198602E9"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77E9CE0"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ΟΠΕΚΑ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1F54F69F"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Χορήγηση ισόβιας σύνταξης α) στην πολύτεκνη μητέρα που έχει τέσσερα τουλάχιστον παιδιά έγγαμα ή άγαμα άνω των 23 ετών και β) στη μητέρα που δεν χαρακτηρίζεται πολύτεκνη αλλά έχει ή είχε κάποια στιγμή τέσσερα τουλάχιστον παιδιά στη ζωή.</w:t>
            </w:r>
          </w:p>
        </w:tc>
      </w:tr>
      <w:tr w:rsidR="00B733E5" w:rsidRPr="002D4DCD" w14:paraId="58356E16" w14:textId="77777777" w:rsidTr="00B733E5">
        <w:trPr>
          <w:trHeight w:val="66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452A739E" w14:textId="77777777" w:rsidR="00B733E5" w:rsidRDefault="00B733E5">
            <w:pPr>
              <w:spacing w:before="100" w:beforeAutospacing="1" w:after="100" w:afterAutospacing="1"/>
              <w:rPr>
                <w:rFonts w:eastAsia="Times New Roman" w:cstheme="minorHAnsi"/>
                <w:color w:val="1D1D1B"/>
                <w:sz w:val="24"/>
                <w:szCs w:val="24"/>
              </w:rPr>
            </w:pPr>
            <w:r>
              <w:rPr>
                <w:rFonts w:eastAsia="Times New Roman" w:cstheme="minorHAnsi"/>
                <w:color w:val="1D1D1B"/>
                <w:sz w:val="24"/>
                <w:szCs w:val="24"/>
              </w:rPr>
              <w:t>ΟΠΕΚΑ</w:t>
            </w:r>
          </w:p>
        </w:tc>
        <w:tc>
          <w:tcPr>
            <w:tcW w:w="631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14:paraId="08A25F7A" w14:textId="77777777" w:rsidR="00B733E5" w:rsidRDefault="00B733E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D1D1B"/>
                <w:sz w:val="24"/>
                <w:szCs w:val="24"/>
              </w:rPr>
            </w:pPr>
            <w:r>
              <w:rPr>
                <w:rFonts w:eastAsia="Times New Roman" w:cstheme="minorHAnsi"/>
                <w:color w:val="1D1D1B"/>
                <w:sz w:val="24"/>
                <w:szCs w:val="24"/>
              </w:rPr>
              <w:t xml:space="preserve">Αλλαγή τόπου πληρωμής ισόβιας σύνταξης, </w:t>
            </w:r>
            <w:proofErr w:type="spellStart"/>
            <w:r>
              <w:rPr>
                <w:rFonts w:eastAsia="Times New Roman" w:cstheme="minorHAnsi"/>
                <w:color w:val="1D1D1B"/>
                <w:sz w:val="24"/>
                <w:szCs w:val="24"/>
              </w:rPr>
              <w:t>πολυτεκνικού</w:t>
            </w:r>
            <w:proofErr w:type="spellEnd"/>
            <w:r>
              <w:rPr>
                <w:rFonts w:eastAsia="Times New Roman" w:cstheme="minorHAnsi"/>
                <w:color w:val="1D1D1B"/>
                <w:sz w:val="24"/>
                <w:szCs w:val="24"/>
              </w:rPr>
              <w:t xml:space="preserve"> επιδόματος, επιδόματος τρίτου παιδιού</w:t>
            </w:r>
          </w:p>
        </w:tc>
      </w:tr>
    </w:tbl>
    <w:p w14:paraId="465125B0" w14:textId="77777777" w:rsidR="00B733E5" w:rsidRPr="008E405B" w:rsidRDefault="00B733E5" w:rsidP="00B733E5">
      <w:pPr>
        <w:jc w:val="both"/>
        <w:rPr>
          <w:sz w:val="24"/>
          <w:szCs w:val="24"/>
          <w:lang w:val="el-GR"/>
        </w:rPr>
      </w:pPr>
    </w:p>
    <w:sectPr w:rsidR="00B733E5" w:rsidRPr="008E405B" w:rsidSect="006144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9DA05" w14:textId="77777777" w:rsidR="003F234E" w:rsidRDefault="003F234E" w:rsidP="00FF65AC">
      <w:pPr>
        <w:spacing w:after="0" w:line="240" w:lineRule="auto"/>
      </w:pPr>
      <w:r>
        <w:separator/>
      </w:r>
    </w:p>
  </w:endnote>
  <w:endnote w:type="continuationSeparator" w:id="0">
    <w:p w14:paraId="7B8E3F75" w14:textId="77777777" w:rsidR="003F234E" w:rsidRDefault="003F234E" w:rsidP="00FF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A197E" w14:textId="77777777" w:rsidR="003F234E" w:rsidRDefault="003F234E" w:rsidP="00FF65AC">
      <w:pPr>
        <w:spacing w:after="0" w:line="240" w:lineRule="auto"/>
      </w:pPr>
      <w:r>
        <w:separator/>
      </w:r>
    </w:p>
  </w:footnote>
  <w:footnote w:type="continuationSeparator" w:id="0">
    <w:p w14:paraId="7A0123AD" w14:textId="77777777" w:rsidR="003F234E" w:rsidRDefault="003F234E" w:rsidP="00FF6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A4382"/>
    <w:multiLevelType w:val="hybridMultilevel"/>
    <w:tmpl w:val="113C7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DB2185"/>
    <w:multiLevelType w:val="hybridMultilevel"/>
    <w:tmpl w:val="A896171C"/>
    <w:lvl w:ilvl="0" w:tplc="691CC5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36DCE"/>
    <w:multiLevelType w:val="hybridMultilevel"/>
    <w:tmpl w:val="73ACE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AC"/>
    <w:rsid w:val="00007145"/>
    <w:rsid w:val="00015C4C"/>
    <w:rsid w:val="00025E66"/>
    <w:rsid w:val="00060708"/>
    <w:rsid w:val="00060ED3"/>
    <w:rsid w:val="000636A3"/>
    <w:rsid w:val="00065081"/>
    <w:rsid w:val="000670A0"/>
    <w:rsid w:val="000761D3"/>
    <w:rsid w:val="00082AF0"/>
    <w:rsid w:val="000940CA"/>
    <w:rsid w:val="00097979"/>
    <w:rsid w:val="000A2A89"/>
    <w:rsid w:val="000D5A77"/>
    <w:rsid w:val="00106086"/>
    <w:rsid w:val="001677B1"/>
    <w:rsid w:val="001707EB"/>
    <w:rsid w:val="001C1233"/>
    <w:rsid w:val="001C185E"/>
    <w:rsid w:val="001D091C"/>
    <w:rsid w:val="002178D3"/>
    <w:rsid w:val="00252FBC"/>
    <w:rsid w:val="00282F41"/>
    <w:rsid w:val="002A3860"/>
    <w:rsid w:val="002D4DCD"/>
    <w:rsid w:val="002F7855"/>
    <w:rsid w:val="0032467B"/>
    <w:rsid w:val="00345550"/>
    <w:rsid w:val="00376917"/>
    <w:rsid w:val="003B483A"/>
    <w:rsid w:val="003B575F"/>
    <w:rsid w:val="003D5BCE"/>
    <w:rsid w:val="003E11EB"/>
    <w:rsid w:val="003F234E"/>
    <w:rsid w:val="00431BD0"/>
    <w:rsid w:val="004411EB"/>
    <w:rsid w:val="00443587"/>
    <w:rsid w:val="004507AF"/>
    <w:rsid w:val="004701B3"/>
    <w:rsid w:val="00480F77"/>
    <w:rsid w:val="00491A25"/>
    <w:rsid w:val="00493F05"/>
    <w:rsid w:val="00497923"/>
    <w:rsid w:val="004B1008"/>
    <w:rsid w:val="004C65FE"/>
    <w:rsid w:val="004E3AC8"/>
    <w:rsid w:val="004F5BB8"/>
    <w:rsid w:val="005206CF"/>
    <w:rsid w:val="00532F14"/>
    <w:rsid w:val="00543C3C"/>
    <w:rsid w:val="0055410F"/>
    <w:rsid w:val="005752C3"/>
    <w:rsid w:val="00597B9B"/>
    <w:rsid w:val="005C6A2E"/>
    <w:rsid w:val="005D494A"/>
    <w:rsid w:val="005E1252"/>
    <w:rsid w:val="005E6C14"/>
    <w:rsid w:val="00604351"/>
    <w:rsid w:val="00614481"/>
    <w:rsid w:val="006545E0"/>
    <w:rsid w:val="006E0BB4"/>
    <w:rsid w:val="006E0F86"/>
    <w:rsid w:val="006F3E05"/>
    <w:rsid w:val="00745858"/>
    <w:rsid w:val="00754221"/>
    <w:rsid w:val="00775E43"/>
    <w:rsid w:val="007970EF"/>
    <w:rsid w:val="007C0B4C"/>
    <w:rsid w:val="00806455"/>
    <w:rsid w:val="008064D6"/>
    <w:rsid w:val="00821076"/>
    <w:rsid w:val="00824D83"/>
    <w:rsid w:val="0083698A"/>
    <w:rsid w:val="00836A69"/>
    <w:rsid w:val="00886234"/>
    <w:rsid w:val="008908B9"/>
    <w:rsid w:val="008B5DB0"/>
    <w:rsid w:val="008E405B"/>
    <w:rsid w:val="00901C23"/>
    <w:rsid w:val="00930518"/>
    <w:rsid w:val="00934D1F"/>
    <w:rsid w:val="00947AC9"/>
    <w:rsid w:val="00973D9E"/>
    <w:rsid w:val="00981EA3"/>
    <w:rsid w:val="009D1540"/>
    <w:rsid w:val="00A03EDB"/>
    <w:rsid w:val="00A04DC9"/>
    <w:rsid w:val="00A1274E"/>
    <w:rsid w:val="00A1334D"/>
    <w:rsid w:val="00A47B62"/>
    <w:rsid w:val="00A82B85"/>
    <w:rsid w:val="00AA64A9"/>
    <w:rsid w:val="00AA7FF1"/>
    <w:rsid w:val="00AD2B3F"/>
    <w:rsid w:val="00AE120E"/>
    <w:rsid w:val="00B074AC"/>
    <w:rsid w:val="00B219FB"/>
    <w:rsid w:val="00B669F4"/>
    <w:rsid w:val="00B733E5"/>
    <w:rsid w:val="00B858F6"/>
    <w:rsid w:val="00B97ABD"/>
    <w:rsid w:val="00BA101D"/>
    <w:rsid w:val="00BE0647"/>
    <w:rsid w:val="00BE6EDA"/>
    <w:rsid w:val="00C60C2C"/>
    <w:rsid w:val="00CE62BA"/>
    <w:rsid w:val="00D123D1"/>
    <w:rsid w:val="00D151B4"/>
    <w:rsid w:val="00D761CB"/>
    <w:rsid w:val="00D77B11"/>
    <w:rsid w:val="00D93C57"/>
    <w:rsid w:val="00DB35EA"/>
    <w:rsid w:val="00DF0A1D"/>
    <w:rsid w:val="00E00D63"/>
    <w:rsid w:val="00E14357"/>
    <w:rsid w:val="00E47F43"/>
    <w:rsid w:val="00E71185"/>
    <w:rsid w:val="00E90038"/>
    <w:rsid w:val="00EC2B34"/>
    <w:rsid w:val="00EC2E94"/>
    <w:rsid w:val="00EC43E5"/>
    <w:rsid w:val="00EF55CD"/>
    <w:rsid w:val="00F009F3"/>
    <w:rsid w:val="00F23CEA"/>
    <w:rsid w:val="00F30D78"/>
    <w:rsid w:val="00F425B8"/>
    <w:rsid w:val="00F607A3"/>
    <w:rsid w:val="00F80E2A"/>
    <w:rsid w:val="00F91154"/>
    <w:rsid w:val="00FB1493"/>
    <w:rsid w:val="00FF6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43C71"/>
  <w15:docId w15:val="{19B6C540-394A-4668-ACB1-E8E4512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F65A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F65AC"/>
    <w:rPr>
      <w:rFonts w:ascii="Tahoma" w:hAnsi="Tahoma" w:cs="Tahoma"/>
      <w:sz w:val="16"/>
      <w:szCs w:val="16"/>
    </w:rPr>
  </w:style>
  <w:style w:type="paragraph" w:styleId="a4">
    <w:name w:val="header"/>
    <w:basedOn w:val="a"/>
    <w:link w:val="Char0"/>
    <w:uiPriority w:val="99"/>
    <w:semiHidden/>
    <w:unhideWhenUsed/>
    <w:rsid w:val="00FF65AC"/>
    <w:pPr>
      <w:tabs>
        <w:tab w:val="center" w:pos="4513"/>
        <w:tab w:val="right" w:pos="9026"/>
      </w:tabs>
      <w:spacing w:after="0" w:line="240" w:lineRule="auto"/>
    </w:pPr>
  </w:style>
  <w:style w:type="character" w:customStyle="1" w:styleId="Char0">
    <w:name w:val="Κεφαλίδα Char"/>
    <w:basedOn w:val="a0"/>
    <w:link w:val="a4"/>
    <w:uiPriority w:val="99"/>
    <w:semiHidden/>
    <w:rsid w:val="00FF65AC"/>
  </w:style>
  <w:style w:type="paragraph" w:styleId="a5">
    <w:name w:val="footer"/>
    <w:basedOn w:val="a"/>
    <w:link w:val="Char1"/>
    <w:uiPriority w:val="99"/>
    <w:semiHidden/>
    <w:unhideWhenUsed/>
    <w:rsid w:val="00FF65AC"/>
    <w:pPr>
      <w:tabs>
        <w:tab w:val="center" w:pos="4513"/>
        <w:tab w:val="right" w:pos="9026"/>
      </w:tabs>
      <w:spacing w:after="0" w:line="240" w:lineRule="auto"/>
    </w:pPr>
  </w:style>
  <w:style w:type="character" w:customStyle="1" w:styleId="Char1">
    <w:name w:val="Υποσέλιδο Char"/>
    <w:basedOn w:val="a0"/>
    <w:link w:val="a5"/>
    <w:uiPriority w:val="99"/>
    <w:semiHidden/>
    <w:rsid w:val="00FF65AC"/>
  </w:style>
  <w:style w:type="paragraph" w:styleId="a6">
    <w:name w:val="List Paragraph"/>
    <w:basedOn w:val="a"/>
    <w:uiPriority w:val="34"/>
    <w:qFormat/>
    <w:rsid w:val="00754221"/>
    <w:pPr>
      <w:ind w:left="720"/>
      <w:contextualSpacing/>
    </w:pPr>
  </w:style>
  <w:style w:type="table" w:styleId="1">
    <w:name w:val="Grid Table 1 Light"/>
    <w:basedOn w:val="a1"/>
    <w:uiPriority w:val="46"/>
    <w:rsid w:val="00B733E5"/>
    <w:pPr>
      <w:spacing w:after="0" w:line="240" w:lineRule="auto"/>
    </w:pPr>
    <w:rPr>
      <w:lang w:val="el-GR"/>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259817">
      <w:bodyDiv w:val="1"/>
      <w:marLeft w:val="0"/>
      <w:marRight w:val="0"/>
      <w:marTop w:val="0"/>
      <w:marBottom w:val="0"/>
      <w:divBdr>
        <w:top w:val="none" w:sz="0" w:space="0" w:color="auto"/>
        <w:left w:val="none" w:sz="0" w:space="0" w:color="auto"/>
        <w:bottom w:val="none" w:sz="0" w:space="0" w:color="auto"/>
        <w:right w:val="none" w:sz="0" w:space="0" w:color="auto"/>
      </w:divBdr>
    </w:div>
    <w:div w:id="15700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15245-1F3A-4CF8-8998-3FACEFB68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1401</Words>
  <Characters>7566</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Αλέξανδρος Μίχας</dc:creator>
  <cp:lastModifiedBy>ΑΛΕΞΑΝΔΡΟΣ ΜΙΧΑΣ</cp:lastModifiedBy>
  <cp:revision>10</cp:revision>
  <cp:lastPrinted>2019-10-23T08:34:00Z</cp:lastPrinted>
  <dcterms:created xsi:type="dcterms:W3CDTF">2022-03-21T14:00:00Z</dcterms:created>
  <dcterms:modified xsi:type="dcterms:W3CDTF">2022-03-21T14:47:00Z</dcterms:modified>
</cp:coreProperties>
</file>